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C7" w:rsidRPr="003B42C7" w:rsidRDefault="003B42C7" w:rsidP="003B42C7">
      <w:pPr>
        <w:spacing w:before="150" w:after="240" w:line="240" w:lineRule="auto"/>
        <w:ind w:left="-567" w:right="394" w:firstLine="567"/>
        <w:jc w:val="right"/>
        <w:outlineLvl w:val="0"/>
        <w:rPr>
          <w:rFonts w:ascii="Arial" w:eastAsia="Times New Roman" w:hAnsi="Arial" w:cs="Arial"/>
          <w:b/>
          <w:bCs/>
          <w:color w:val="181818"/>
          <w:kern w:val="36"/>
          <w:sz w:val="16"/>
          <w:szCs w:val="16"/>
          <w:lang w:eastAsia="ru-RU"/>
        </w:rPr>
      </w:pPr>
      <w:r w:rsidRPr="003B42C7">
        <w:rPr>
          <w:rFonts w:ascii="Arial" w:eastAsia="Times New Roman" w:hAnsi="Arial" w:cs="Arial"/>
          <w:b/>
          <w:bCs/>
          <w:color w:val="181818"/>
          <w:kern w:val="36"/>
          <w:sz w:val="16"/>
          <w:szCs w:val="16"/>
          <w:lang w:eastAsia="ru-RU"/>
        </w:rPr>
        <w:t xml:space="preserve">ПРИЛОЖЕНИЕ </w:t>
      </w:r>
    </w:p>
    <w:p w:rsidR="003B42C7" w:rsidRDefault="00585D2E" w:rsidP="003B42C7">
      <w:pPr>
        <w:spacing w:before="150" w:after="240" w:line="240" w:lineRule="auto"/>
        <w:ind w:left="-567" w:right="394" w:firstLine="567"/>
        <w:jc w:val="center"/>
        <w:outlineLvl w:val="0"/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</w:pPr>
      <w:r w:rsidRPr="003B42C7"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  <w:t>План</w:t>
      </w:r>
    </w:p>
    <w:p w:rsidR="00585D2E" w:rsidRPr="003B42C7" w:rsidRDefault="00585D2E" w:rsidP="003B42C7">
      <w:pPr>
        <w:spacing w:before="150" w:after="240" w:line="240" w:lineRule="auto"/>
        <w:ind w:left="-567" w:right="394" w:firstLine="567"/>
        <w:jc w:val="center"/>
        <w:outlineLvl w:val="0"/>
        <w:rPr>
          <w:rFonts w:ascii="Arial" w:eastAsia="Times New Roman" w:hAnsi="Arial" w:cs="Arial"/>
          <w:color w:val="181818"/>
          <w:sz w:val="32"/>
          <w:szCs w:val="32"/>
          <w:lang w:eastAsia="ru-RU"/>
        </w:rPr>
      </w:pPr>
      <w:r w:rsidRPr="003B42C7">
        <w:rPr>
          <w:rFonts w:ascii="Arial" w:eastAsia="Times New Roman" w:hAnsi="Arial" w:cs="Arial"/>
          <w:b/>
          <w:bCs/>
          <w:color w:val="181818"/>
          <w:kern w:val="36"/>
          <w:sz w:val="32"/>
          <w:szCs w:val="32"/>
          <w:lang w:eastAsia="ru-RU"/>
        </w:rPr>
        <w:t xml:space="preserve"> работы школы по формированию функциональной</w:t>
      </w:r>
      <w:r w:rsidR="003B42C7" w:rsidRPr="003B42C7">
        <w:rPr>
          <w:rFonts w:ascii="Arial" w:eastAsia="Times New Roman" w:hAnsi="Arial" w:cs="Arial"/>
          <w:b/>
          <w:bCs/>
          <w:color w:val="181818"/>
          <w:kern w:val="36"/>
          <w:sz w:val="28"/>
          <w:szCs w:val="28"/>
          <w:lang w:eastAsia="ru-RU"/>
        </w:rPr>
        <w:t xml:space="preserve"> грамотности</w:t>
      </w:r>
      <w:r w:rsidR="003B42C7">
        <w:rPr>
          <w:rFonts w:ascii="Arial" w:eastAsia="Times New Roman" w:hAnsi="Arial" w:cs="Arial"/>
          <w:b/>
          <w:bCs/>
          <w:color w:val="181818"/>
          <w:kern w:val="36"/>
          <w:sz w:val="24"/>
          <w:szCs w:val="24"/>
          <w:lang w:eastAsia="ru-RU"/>
        </w:rPr>
        <w:t xml:space="preserve"> 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left="284" w:right="-86" w:firstLine="5387"/>
        <w:jc w:val="right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5D2E" w:rsidRPr="00585D2E" w:rsidRDefault="00585D2E" w:rsidP="003B42C7">
      <w:pPr>
        <w:shd w:val="clear" w:color="auto" w:fill="FFFFFF"/>
        <w:spacing w:after="0" w:line="240" w:lineRule="auto"/>
        <w:ind w:left="284" w:right="-86" w:firstLine="5387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мероприятий, направленных на формирование и оценку функциональной грамотности</w:t>
      </w:r>
    </w:p>
    <w:p w:rsidR="00585D2E" w:rsidRPr="00585D2E" w:rsidRDefault="00585D2E" w:rsidP="003B42C7">
      <w:pPr>
        <w:shd w:val="clear" w:color="auto" w:fill="FFFFFF"/>
        <w:spacing w:after="0" w:line="240" w:lineRule="auto"/>
        <w:ind w:left="142" w:right="-86" w:hanging="142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42C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МКОУ «Нечаевская СОШ № 2» </w:t>
      </w: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2021-2022 учебный год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условий  для реализации плана мероприятий по формированию функциональной грамотности обучающихся.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Использование различных механизмов для реализации системы мер по формированию функциональной грамотности обучающихся.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Обеспечение модернизации содержания образования в соответствии с ФГОС.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Совершенствование содержания учебно-методического комплекса образовательного процесса.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Развитие системы оценки и мониторинга качества образования </w:t>
      </w:r>
      <w:proofErr w:type="gramStart"/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Улучшение качества внеурочной и внеклассной работы.</w:t>
      </w:r>
    </w:p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Активизация роли родителей в процессе обучения и воспитания детей</w:t>
      </w:r>
    </w:p>
    <w:p w:rsidR="00585D2E" w:rsidRPr="00585D2E" w:rsidRDefault="00585D2E" w:rsidP="00585D2E">
      <w:pPr>
        <w:shd w:val="clear" w:color="auto" w:fill="FFFFFF"/>
        <w:spacing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16018" w:type="dxa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40"/>
        <w:gridCol w:w="6689"/>
        <w:gridCol w:w="1701"/>
        <w:gridCol w:w="1559"/>
        <w:gridCol w:w="5529"/>
      </w:tblGrid>
      <w:tr w:rsidR="00585D2E" w:rsidRPr="00585D2E" w:rsidTr="00585D2E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68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ind w:left="161" w:hanging="1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552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tabs>
                <w:tab w:val="left" w:pos="4865"/>
              </w:tabs>
              <w:spacing w:after="0" w:line="240" w:lineRule="auto"/>
              <w:ind w:left="-391" w:firstLine="3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 реализации мероприятий</w:t>
            </w:r>
          </w:p>
        </w:tc>
      </w:tr>
      <w:tr w:rsidR="00585D2E" w:rsidRPr="00585D2E" w:rsidTr="00585D2E">
        <w:tc>
          <w:tcPr>
            <w:tcW w:w="160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Подготовительный этап</w:t>
            </w:r>
          </w:p>
        </w:tc>
      </w:tr>
      <w:tr w:rsidR="00585D2E" w:rsidRPr="00585D2E" w:rsidTr="00585D2E">
        <w:trPr>
          <w:trHeight w:val="191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федеральных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региональных нормативных 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 материалов по вопросам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формирования и оценки функциональной грамотности.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ределение школьного координатора по вопросам формирования и оценки функциональных грамотностей обучающихся.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3B42C7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585D2E" w:rsidRPr="00585D2E" w:rsidTr="00585D2E">
        <w:trPr>
          <w:trHeight w:val="29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и принятие локальных актов,</w:t>
            </w:r>
          </w:p>
          <w:p w:rsidR="00585D2E" w:rsidRPr="00585D2E" w:rsidRDefault="00585D2E" w:rsidP="0058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обеспечивающих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реализацию плана в школе</w:t>
            </w:r>
          </w:p>
          <w:p w:rsidR="00585D2E" w:rsidRPr="00585D2E" w:rsidRDefault="00585D2E" w:rsidP="0058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формированию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proofErr w:type="gramEnd"/>
          </w:p>
          <w:p w:rsidR="00585D2E" w:rsidRPr="00585D2E" w:rsidRDefault="00585D2E" w:rsidP="00585D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 учащихся. Издание приказа о разработке плана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мероприятий, направленных на повышение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585D2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 w:rsidRPr="00585D2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3B42C7">
            <w:pPr>
              <w:spacing w:after="0" w:line="240" w:lineRule="auto"/>
              <w:ind w:right="3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разработке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плана мероприятий,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направленных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r w:rsidRPr="00585D2E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585D2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="003B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«Нечаевская СОШ № 2»</w:t>
            </w:r>
          </w:p>
        </w:tc>
      </w:tr>
      <w:tr w:rsidR="00585D2E" w:rsidRPr="00585D2E" w:rsidTr="00585D2E">
        <w:trPr>
          <w:trHeight w:val="35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 и утверждение школьного плана мероприятий по формированию и оценке функциональной грамотности обучающихся на 2021-2022 учебный год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материалов по тематике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«функциональная грамотность» 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межпредметные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связи»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3B42C7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  <w:r w:rsidR="00585D2E"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05.10.2021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планы работы на 2021-2022 учебный год школьных методических служб, школьных методических объединений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4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баз данных: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учителей, участвующих в формировании функциональной грамотности;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обучающихся 8-9 классов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585D2E" w:rsidRPr="00585D2E" w:rsidRDefault="003B42C7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27.09.2021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Сформированы базы данных: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обучающихся 8-9 классов 2021-2022 учебного года;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учителей, участвующих в формировании функциональной грамотности по направлениям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.;</w:t>
            </w:r>
            <w:proofErr w:type="gramEnd"/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Заседания рабочих групп педагогов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целью обмена опытом реализации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и форм активизации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связей для формирования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3B42C7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15.11.2021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Учителя- предметники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Отчет о количестве педагогов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3B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и наполнение тематической страницы «Функциональная грамотность» на сайте </w:t>
            </w:r>
            <w:r w:rsidR="003B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«Нечаевская СОШ № 2»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3B42C7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 март 2021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Родительский лекторий об организации формирования функциональной грамотности обучающихся в рамках учебного процесса (урочное и внеурочное время)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Ноябрь- декабрь 2021 года, апрель 2022 </w:t>
            </w: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Протоколы родительских собраний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банка заданий и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межпредметных</w:t>
            </w:r>
            <w:proofErr w:type="spellEnd"/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технологий для формирования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функциональной грамотности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форм технологических карт формирования и оценки направлений функциональной грамотности на заседаниях ШМО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3B42C7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  <w:r w:rsidR="00585D2E"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Ноябрь-декабрь 2021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заседаний, методические рекомендации по использованию форм технологических карт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разделов, тем, дидактических единиц в рабочих учебных программах 8-9 классов, при изучении которых реализуются приемы формирования и оценки функциональной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Октябрь-ноябрь 2021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Технологические карты формирования и оценки функциональной грамотности по направлениям для 8-9 классов, методические рекомендации по внесению изменений в рабочие учебные программы 8-9 классов и основную образовательную программу основного общего образования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изменений в ООП ООО,  рабочие учебные программы педагогов, программы по внеурочной деятельности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2C7" w:rsidRDefault="003B42C7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20.11.2021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Скорректированы в части формирования и оценки функциональной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грамотности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обучающихся ООП ООО, рабочие учебные программы 8-9 классов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ind w:right="15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базы тестовых заданий (8-9 классы)</w:t>
            </w:r>
            <w:r w:rsidRPr="00585D2E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проверки сформированности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математической,</w:t>
            </w:r>
            <w:r w:rsidRPr="00585D2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естественнонаучной,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читательской,</w:t>
            </w:r>
            <w:r w:rsidRPr="00585D2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85D2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База тестовых заданий по </w:t>
            </w:r>
            <w:r w:rsidRPr="00585D2E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всем</w:t>
            </w:r>
            <w:r w:rsidRPr="00585D2E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направлениям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функциональной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</w:p>
        </w:tc>
      </w:tr>
      <w:tr w:rsidR="00585D2E" w:rsidRPr="00585D2E" w:rsidTr="00585D2E">
        <w:tc>
          <w:tcPr>
            <w:tcW w:w="160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Основной этап</w:t>
            </w:r>
          </w:p>
        </w:tc>
      </w:tr>
      <w:tr w:rsidR="00585D2E" w:rsidRPr="00585D2E" w:rsidTr="00585D2E">
        <w:trPr>
          <w:trHeight w:val="76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04" w:lineRule="atLeast"/>
              <w:ind w:left="105" w:right="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</w:t>
            </w:r>
            <w:r w:rsidRPr="00585D2E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совещания</w:t>
            </w:r>
            <w:r w:rsidRPr="00585D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585D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 </w:t>
            </w:r>
            <w:r w:rsidRPr="00585D2E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школьных методических объединений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2C7" w:rsidRDefault="003B42C7" w:rsidP="003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  <w:p w:rsidR="00585D2E" w:rsidRPr="00585D2E" w:rsidRDefault="00585D2E" w:rsidP="00585D2E">
            <w:pPr>
              <w:spacing w:after="0" w:line="225" w:lineRule="atLeas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  <w:r w:rsidRPr="00585D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</w:t>
            </w:r>
            <w:r w:rsidRPr="00585D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04" w:lineRule="atLeast"/>
              <w:ind w:left="108" w:righ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 </w:t>
            </w:r>
            <w:r w:rsidRPr="00585D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информированности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585D2E" w:rsidRPr="00585D2E" w:rsidTr="00585D2E">
        <w:trPr>
          <w:trHeight w:val="27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ind w:left="105" w:right="16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консультаций для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педагогических</w:t>
            </w:r>
            <w:r w:rsidRPr="00585D2E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работн</w:t>
            </w:r>
            <w:r w:rsidR="003B42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иков МКОУ «Нечаевская СОШ № 2» 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вопросам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математической,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естественнонаучной,</w:t>
            </w:r>
            <w:r w:rsidRPr="00585D2E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читательской,</w:t>
            </w:r>
            <w:r w:rsidRPr="00585D2E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финансовой</w:t>
            </w:r>
          </w:p>
          <w:p w:rsidR="00585D2E" w:rsidRPr="00585D2E" w:rsidRDefault="00585D2E" w:rsidP="00585D2E">
            <w:pPr>
              <w:spacing w:after="0" w:line="204" w:lineRule="atLeast"/>
              <w:ind w:left="105" w:right="6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85D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глобальной</w:t>
            </w:r>
            <w:r w:rsidRPr="00585D2E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25" w:lineRule="atLeas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25" w:lineRule="atLeas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85D2E" w:rsidRPr="00585D2E" w:rsidRDefault="00585D2E" w:rsidP="00585D2E">
            <w:pPr>
              <w:spacing w:after="0" w:line="225" w:lineRule="atLeast"/>
              <w:ind w:lef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Малиночка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О.В.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 Руководители ШМО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04" w:lineRule="atLeast"/>
              <w:ind w:left="108" w:right="58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 </w:t>
            </w:r>
            <w:r w:rsidRPr="00585D2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>информированности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педагогов</w:t>
            </w:r>
          </w:p>
        </w:tc>
      </w:tr>
      <w:tr w:rsidR="00585D2E" w:rsidRPr="00585D2E" w:rsidTr="00585D2E">
        <w:trPr>
          <w:trHeight w:val="340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Тематические заседания ШМО по вопросам формирования функциональной грамотности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 2021 года – март 2022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Протоколы заседаний ШМО, методические рекомендации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и анализ учебных занятий  в целях оценки подходов к проектированию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метапредметного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содержания и формированию функциональной грамотности обучающихся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3B42C7" w:rsidRDefault="003B42C7" w:rsidP="003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2021 года – январь 2022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Аналитическая справка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в учебный процесс банка заданий для оценки функциональной грамотности,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 2021 года – апрель 2022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Аналитические материалы по итогам выполнения заданий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обучающихся в конкурсных мероприятиях (олимпиадах, конференциях и др.)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школьной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метапредметной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недели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 2022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Аналитический отчет</w:t>
            </w:r>
          </w:p>
        </w:tc>
      </w:tr>
      <w:tr w:rsidR="00585D2E" w:rsidRPr="00585D2E" w:rsidTr="00585D2E">
        <w:tc>
          <w:tcPr>
            <w:tcW w:w="16018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Диагностическо-аналитический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этап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заданий по оценке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функциональной грамотности в рамках мероприятий регионального мониторинга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2C7" w:rsidRDefault="003B42C7" w:rsidP="003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ШМО, Учителя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результатов всероссийских проверочных работ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</w:t>
            </w: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ия школы</w:t>
            </w:r>
          </w:p>
          <w:p w:rsidR="003B42C7" w:rsidRDefault="003B42C7" w:rsidP="003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ШМО,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Учителя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редметники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Май 2022 </w:t>
            </w: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Аналитические материалы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Мониторинг «Оценка уровня владения педагогами технологий формирования функциональной грамотности обучающихся»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42C7" w:rsidRDefault="003B42C7" w:rsidP="003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  <w:p w:rsidR="00585D2E" w:rsidRPr="00585D2E" w:rsidRDefault="00585D2E" w:rsidP="00585D2E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585D2E" w:rsidRPr="00585D2E" w:rsidRDefault="00585D2E" w:rsidP="00585D2E">
            <w:pPr>
              <w:spacing w:after="0" w:line="240" w:lineRule="auto"/>
              <w:ind w:firstLine="5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  <w:tr w:rsidR="00585D2E" w:rsidRPr="00585D2E" w:rsidTr="00585D2E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8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инновационного опыта педагогов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585D2E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</w:t>
            </w:r>
            <w:r w:rsidRPr="00585D2E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 </w:t>
            </w:r>
            <w:r w:rsidRPr="00585D2E">
              <w:rPr>
                <w:rFonts w:ascii="Times New Roman" w:eastAsia="Times New Roman" w:hAnsi="Times New Roman" w:cs="Times New Roman"/>
                <w:spacing w:val="-47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r w:rsidRPr="00585D2E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заседаниях методических объединений,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школы</w:t>
            </w:r>
          </w:p>
          <w:p w:rsidR="003B42C7" w:rsidRDefault="003B42C7" w:rsidP="003B4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 М.М.</w:t>
            </w:r>
          </w:p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 2022 года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585D2E" w:rsidRPr="00585D2E" w:rsidRDefault="00585D2E" w:rsidP="00585D2E">
      <w:pPr>
        <w:shd w:val="clear" w:color="auto" w:fill="FFFFFF"/>
        <w:spacing w:after="0" w:line="240" w:lineRule="auto"/>
        <w:ind w:right="-86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Pr="00585D2E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читательской грамотности</w:t>
      </w:r>
    </w:p>
    <w:p w:rsidR="00585D2E" w:rsidRPr="00585D2E" w:rsidRDefault="00585D2E" w:rsidP="00585D2E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85D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984" w:type="dxa"/>
        <w:tblCellMar>
          <w:left w:w="0" w:type="dxa"/>
          <w:right w:w="0" w:type="dxa"/>
        </w:tblCellMar>
        <w:tblLook w:val="04A0"/>
      </w:tblPr>
      <w:tblGrid>
        <w:gridCol w:w="461"/>
        <w:gridCol w:w="7018"/>
        <w:gridCol w:w="4111"/>
        <w:gridCol w:w="4394"/>
      </w:tblGrid>
      <w:tr w:rsidR="00585D2E" w:rsidRPr="00585D2E" w:rsidTr="003B42C7"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411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85D2E" w:rsidRPr="00585D2E" w:rsidTr="003B42C7">
        <w:trPr>
          <w:trHeight w:val="528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Стартовая диагностика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D2E" w:rsidRPr="00585D2E" w:rsidTr="003B42C7">
        <w:trPr>
          <w:trHeight w:val="846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копилки  "Способы и приёмы, способствующие формированию правильного чтения"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85D2E" w:rsidRPr="00585D2E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Текущий контроль по чтению 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 и пр.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85D2E" w:rsidRPr="00585D2E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ШМО: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85D2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читательской грамотности;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85D2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Выступления и мастер-классы с учителями - предметниками:</w:t>
            </w:r>
          </w:p>
          <w:p w:rsidR="00585D2E" w:rsidRPr="00585D2E" w:rsidRDefault="00585D2E" w:rsidP="00585D2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«Приемы организации смыслового чтения на уроках»</w:t>
            </w:r>
          </w:p>
          <w:p w:rsidR="00585D2E" w:rsidRPr="00585D2E" w:rsidRDefault="00585D2E" w:rsidP="00585D2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«Виды текстов, приемы и этапы работы с текстом»</w:t>
            </w:r>
          </w:p>
          <w:p w:rsidR="00585D2E" w:rsidRPr="00585D2E" w:rsidRDefault="00585D2E" w:rsidP="00585D2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«Система работы по формированию читательской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грамотностина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уроках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 внеурочной системе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585D2E" w:rsidRPr="00585D2E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  читательской грамотности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</w:tr>
      <w:tr w:rsidR="00585D2E" w:rsidRPr="00585D2E" w:rsidTr="003B42C7">
        <w:trPr>
          <w:trHeight w:val="419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читательской грамотности у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</w:tbl>
    <w:p w:rsidR="00585D2E" w:rsidRPr="00585D2E" w:rsidRDefault="00585D2E" w:rsidP="00585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 xml:space="preserve">Формирование </w:t>
      </w:r>
      <w:proofErr w:type="spellStart"/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креативного</w:t>
      </w:r>
      <w:proofErr w:type="spellEnd"/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 мышления</w:t>
      </w:r>
    </w:p>
    <w:tbl>
      <w:tblPr>
        <w:tblW w:w="15984" w:type="dxa"/>
        <w:tblCellMar>
          <w:left w:w="0" w:type="dxa"/>
          <w:right w:w="0" w:type="dxa"/>
        </w:tblCellMar>
        <w:tblLook w:val="04A0"/>
      </w:tblPr>
      <w:tblGrid>
        <w:gridCol w:w="454"/>
        <w:gridCol w:w="6884"/>
        <w:gridCol w:w="4110"/>
        <w:gridCol w:w="4536"/>
      </w:tblGrid>
      <w:tr w:rsidR="00585D2E" w:rsidRPr="00585D2E" w:rsidTr="003B42C7">
        <w:tc>
          <w:tcPr>
            <w:tcW w:w="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85D2E" w:rsidRPr="00585D2E" w:rsidTr="003B42C7">
        <w:trPr>
          <w:trHeight w:val="211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ШМО, </w:t>
            </w:r>
            <w:proofErr w:type="spellStart"/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</w:t>
            </w:r>
            <w:proofErr w:type="spellEnd"/>
            <w:proofErr w:type="gramEnd"/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1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85D2E" w:rsidRPr="00585D2E" w:rsidTr="003B42C7">
        <w:trPr>
          <w:trHeight w:val="621"/>
        </w:trPr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копилки  "Способы и приёмы, способствующие формированию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креативного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мышления"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85D2E" w:rsidRPr="00585D2E" w:rsidTr="003B42C7"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 по теме «Функциональная грамотность</w:t>
            </w:r>
            <w:r w:rsidRPr="0058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креативного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мышления»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85D2E" w:rsidRPr="00585D2E" w:rsidTr="003B42C7"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 по темам: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85D2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методических  и дидактических материалов  по формированию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креативного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мышления;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85D2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опытом;</w:t>
            </w:r>
          </w:p>
          <w:p w:rsidR="00585D2E" w:rsidRPr="00585D2E" w:rsidRDefault="00585D2E" w:rsidP="00585D2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585D2E" w:rsidRPr="00585D2E" w:rsidTr="003B42C7"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D2E" w:rsidRPr="00585D2E" w:rsidTr="003B42C7">
        <w:tc>
          <w:tcPr>
            <w:tcW w:w="45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8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креативного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мышления у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</w:tbl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B42C7" w:rsidRPr="00585D2E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85D2E" w:rsidRPr="00585D2E" w:rsidRDefault="00585D2E" w:rsidP="00585D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финансовой грамотности</w:t>
      </w:r>
    </w:p>
    <w:tbl>
      <w:tblPr>
        <w:tblW w:w="15843" w:type="dxa"/>
        <w:tblCellMar>
          <w:left w:w="0" w:type="dxa"/>
          <w:right w:w="0" w:type="dxa"/>
        </w:tblCellMar>
        <w:tblLook w:val="04A0"/>
      </w:tblPr>
      <w:tblGrid>
        <w:gridCol w:w="461"/>
        <w:gridCol w:w="6735"/>
        <w:gridCol w:w="4252"/>
        <w:gridCol w:w="4395"/>
      </w:tblGrid>
      <w:tr w:rsidR="00585D2E" w:rsidRPr="00585D2E" w:rsidTr="003B42C7">
        <w:tc>
          <w:tcPr>
            <w:tcW w:w="4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7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2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4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85D2E" w:rsidRPr="00585D2E" w:rsidTr="003B42C7">
        <w:trPr>
          <w:trHeight w:val="265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85D2E" w:rsidRPr="00585D2E" w:rsidTr="003B42C7">
        <w:trPr>
          <w:trHeight w:val="832"/>
        </w:trPr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Классный  час 8-9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классах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по теме "Что такое финансовая грамотность?"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85D2E" w:rsidRPr="00585D2E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Классный  час в  10-11 классах по теме  "Секреты финансовой стабильности".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85D2E" w:rsidRPr="00585D2E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Участие в онлайн уроках по финансовой грамотности 8-11 классов  (на уроках обществознания и основах регионального развития). 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D2E" w:rsidRPr="00585D2E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финансовой грамотности у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  <w:tr w:rsidR="00585D2E" w:rsidRPr="00585D2E" w:rsidTr="003B42C7">
        <w:tc>
          <w:tcPr>
            <w:tcW w:w="46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Внеурочная деятельность "Финансовая  грамотности"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Сентябрь-май</w:t>
            </w:r>
          </w:p>
        </w:tc>
      </w:tr>
    </w:tbl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B42C7" w:rsidRDefault="003B42C7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математической грамотности</w:t>
      </w:r>
    </w:p>
    <w:p w:rsidR="00585D2E" w:rsidRPr="00585D2E" w:rsidRDefault="00585D2E" w:rsidP="00585D2E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585D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tbl>
      <w:tblPr>
        <w:tblW w:w="15843" w:type="dxa"/>
        <w:tblCellMar>
          <w:left w:w="0" w:type="dxa"/>
          <w:right w:w="0" w:type="dxa"/>
        </w:tblCellMar>
        <w:tblLook w:val="04A0"/>
      </w:tblPr>
      <w:tblGrid>
        <w:gridCol w:w="563"/>
        <w:gridCol w:w="6633"/>
        <w:gridCol w:w="4394"/>
        <w:gridCol w:w="4253"/>
      </w:tblGrid>
      <w:tr w:rsidR="00585D2E" w:rsidRPr="00585D2E" w:rsidTr="003B42C7">
        <w:tc>
          <w:tcPr>
            <w:tcW w:w="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6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деятельности и формы работы</w:t>
            </w:r>
          </w:p>
        </w:tc>
        <w:tc>
          <w:tcPr>
            <w:tcW w:w="43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425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85D2E" w:rsidRPr="00585D2E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85D2E" w:rsidRPr="00585D2E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решения задач реальной математики, энергосберегающего направления;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</w:tr>
      <w:tr w:rsidR="00585D2E" w:rsidRPr="00585D2E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умений и отработка навыков решения типовых задач, комбинированных задач, задач исследовательского характера;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D2E" w:rsidRPr="00585D2E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всех обучающихся в процесс организации и участия в мероприятиях в рамках проведения недели математики, информатики, физики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D2E" w:rsidRPr="00585D2E" w:rsidTr="003B42C7">
        <w:trPr>
          <w:trHeight w:val="96"/>
        </w:trPr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9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Декабрь-апрель</w:t>
            </w:r>
          </w:p>
        </w:tc>
      </w:tr>
      <w:tr w:rsidR="00585D2E" w:rsidRPr="00585D2E" w:rsidTr="003B42C7">
        <w:tc>
          <w:tcPr>
            <w:tcW w:w="5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6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математической грамотности у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</w:tbl>
    <w:p w:rsidR="00585D2E" w:rsidRPr="00585D2E" w:rsidRDefault="00585D2E" w:rsidP="00585D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585D2E" w:rsidRPr="00585D2E" w:rsidRDefault="00585D2E" w:rsidP="00585D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Формирование естественнонаучной грамотности</w:t>
      </w:r>
    </w:p>
    <w:p w:rsidR="00585D2E" w:rsidRPr="00585D2E" w:rsidRDefault="00585D2E" w:rsidP="00585D2E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tbl>
      <w:tblPr>
        <w:tblW w:w="15701" w:type="dxa"/>
        <w:tblCellMar>
          <w:left w:w="0" w:type="dxa"/>
          <w:right w:w="0" w:type="dxa"/>
        </w:tblCellMar>
        <w:tblLook w:val="04A0"/>
      </w:tblPr>
      <w:tblGrid>
        <w:gridCol w:w="689"/>
        <w:gridCol w:w="6507"/>
        <w:gridCol w:w="4819"/>
        <w:gridCol w:w="3686"/>
      </w:tblGrid>
      <w:tr w:rsidR="00585D2E" w:rsidRPr="00585D2E" w:rsidTr="003B42C7">
        <w:tc>
          <w:tcPr>
            <w:tcW w:w="6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481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36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85D2E" w:rsidRPr="00585D2E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85D2E" w:rsidRPr="00585D2E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 по теме « Формирование естественнонаучной грамотности»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85D2E" w:rsidRPr="00585D2E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 по темам: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85D2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естественнонаучной  грамотности;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85D2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опытом;</w:t>
            </w:r>
          </w:p>
          <w:p w:rsidR="00585D2E" w:rsidRPr="00585D2E" w:rsidRDefault="00585D2E" w:rsidP="00585D2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585D2E" w:rsidRPr="00585D2E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открытых учебных занятий (мастер/классов)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D2E" w:rsidRPr="00585D2E" w:rsidTr="003B42C7">
        <w:tc>
          <w:tcPr>
            <w:tcW w:w="68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5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естественнонаучной  грамотности у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48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</w:tr>
    </w:tbl>
    <w:p w:rsidR="003B42C7" w:rsidRDefault="00585D2E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3B42C7" w:rsidRDefault="003B42C7" w:rsidP="003B42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585D2E" w:rsidRPr="00585D2E" w:rsidRDefault="00585D2E" w:rsidP="003B42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85D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Формирование глобальных компетенций</w:t>
      </w:r>
    </w:p>
    <w:p w:rsidR="00585D2E" w:rsidRPr="00585D2E" w:rsidRDefault="00585D2E" w:rsidP="003B42C7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tbl>
      <w:tblPr>
        <w:tblW w:w="15594" w:type="dxa"/>
        <w:tblCellMar>
          <w:left w:w="0" w:type="dxa"/>
          <w:right w:w="0" w:type="dxa"/>
        </w:tblCellMar>
        <w:tblLook w:val="04A0"/>
      </w:tblPr>
      <w:tblGrid>
        <w:gridCol w:w="534"/>
        <w:gridCol w:w="8681"/>
        <w:gridCol w:w="3544"/>
        <w:gridCol w:w="2835"/>
      </w:tblGrid>
      <w:tr w:rsidR="00585D2E" w:rsidRPr="00585D2E" w:rsidTr="00585D2E">
        <w:tc>
          <w:tcPr>
            <w:tcW w:w="5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8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585D2E" w:rsidRPr="00585D2E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Стартовая диагностика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585D2E" w:rsidRPr="00585D2E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совет по теме « Формирование глобальных компетенций»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585D2E" w:rsidRPr="00585D2E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Заседания ШМО по темам: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85D2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методических  и дидактических материалов  по формированию глобальных компетенций;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85D2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обмен опытом;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Symbol" w:eastAsia="Times New Roman" w:hAnsi="Symbol" w:cs="Times New Roman"/>
                <w:sz w:val="24"/>
                <w:szCs w:val="24"/>
                <w:lang w:eastAsia="ru-RU"/>
              </w:rPr>
              <w:t></w:t>
            </w:r>
            <w:r w:rsidRPr="00585D2E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         </w:t>
            </w: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 в четверть</w:t>
            </w:r>
          </w:p>
        </w:tc>
      </w:tr>
      <w:tr w:rsidR="00585D2E" w:rsidRPr="00585D2E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внеклассных мероприятий, формирующих глобальные компетенции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85D2E" w:rsidRPr="00585D2E" w:rsidTr="00585D2E">
        <w:tc>
          <w:tcPr>
            <w:tcW w:w="53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86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 диагностика </w:t>
            </w:r>
            <w:proofErr w:type="spell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глобальных компетенций </w:t>
            </w:r>
            <w:proofErr w:type="gramStart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ШМО, учителя-предметники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5D2E" w:rsidRPr="00585D2E" w:rsidRDefault="00585D2E" w:rsidP="00585D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85D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A5410B" w:rsidRDefault="00A5410B"/>
    <w:sectPr w:rsidR="00A5410B" w:rsidSect="003B42C7">
      <w:pgSz w:w="16838" w:h="11906" w:orient="landscape"/>
      <w:pgMar w:top="170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43D99"/>
    <w:multiLevelType w:val="multilevel"/>
    <w:tmpl w:val="B5DE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D05D9"/>
    <w:multiLevelType w:val="multilevel"/>
    <w:tmpl w:val="14F08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2551A0"/>
    <w:multiLevelType w:val="multilevel"/>
    <w:tmpl w:val="4328A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B7100E"/>
    <w:multiLevelType w:val="multilevel"/>
    <w:tmpl w:val="DCAC5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85D2E"/>
    <w:rsid w:val="003B42C7"/>
    <w:rsid w:val="00585D2E"/>
    <w:rsid w:val="00A5410B"/>
    <w:rsid w:val="00D241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10B"/>
  </w:style>
  <w:style w:type="paragraph" w:styleId="1">
    <w:name w:val="heading 1"/>
    <w:basedOn w:val="a"/>
    <w:link w:val="10"/>
    <w:uiPriority w:val="9"/>
    <w:qFormat/>
    <w:rsid w:val="00585D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D2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585D2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585D2E"/>
    <w:rPr>
      <w:color w:val="800080"/>
      <w:u w:val="single"/>
    </w:rPr>
  </w:style>
  <w:style w:type="character" w:customStyle="1" w:styleId="main-menublink">
    <w:name w:val="main-menu__blink"/>
    <w:basedOn w:val="a0"/>
    <w:rsid w:val="00585D2E"/>
  </w:style>
  <w:style w:type="character" w:customStyle="1" w:styleId="main-menuteaser">
    <w:name w:val="main-menu__teaser"/>
    <w:basedOn w:val="a0"/>
    <w:rsid w:val="00585D2E"/>
  </w:style>
  <w:style w:type="paragraph" w:customStyle="1" w:styleId="searchsubtitle">
    <w:name w:val="search__subtitle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title">
    <w:name w:val="search__title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85D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85D2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85D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85D2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enu-loginentry">
    <w:name w:val="menu-login__entry"/>
    <w:basedOn w:val="a0"/>
    <w:rsid w:val="00585D2E"/>
  </w:style>
  <w:style w:type="character" w:customStyle="1" w:styleId="menu-logineye">
    <w:name w:val="menu-login__eye"/>
    <w:basedOn w:val="a0"/>
    <w:rsid w:val="00585D2E"/>
  </w:style>
  <w:style w:type="paragraph" w:customStyle="1" w:styleId="menu-loginquestion">
    <w:name w:val="menu-login__question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atitem">
    <w:name w:val="bat__item"/>
    <w:basedOn w:val="a0"/>
    <w:rsid w:val="00585D2E"/>
  </w:style>
  <w:style w:type="character" w:customStyle="1" w:styleId="battext">
    <w:name w:val="bat__text"/>
    <w:basedOn w:val="a0"/>
    <w:rsid w:val="00585D2E"/>
  </w:style>
  <w:style w:type="character" w:customStyle="1" w:styleId="batseparator">
    <w:name w:val="bat__separator"/>
    <w:basedOn w:val="a0"/>
    <w:rsid w:val="00585D2E"/>
  </w:style>
  <w:style w:type="character" w:customStyle="1" w:styleId="batposition">
    <w:name w:val="bat__position"/>
    <w:basedOn w:val="a0"/>
    <w:rsid w:val="00585D2E"/>
  </w:style>
  <w:style w:type="paragraph" w:customStyle="1" w:styleId="user-attentiontext">
    <w:name w:val="user-attention__text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ircle">
    <w:name w:val="circle"/>
    <w:basedOn w:val="a0"/>
    <w:rsid w:val="00585D2E"/>
  </w:style>
  <w:style w:type="character" w:customStyle="1" w:styleId="konkursixregistration">
    <w:name w:val="konkursix__registration"/>
    <w:basedOn w:val="a0"/>
    <w:rsid w:val="00585D2E"/>
  </w:style>
  <w:style w:type="character" w:customStyle="1" w:styleId="konkursixtitle">
    <w:name w:val="konkursix__title"/>
    <w:basedOn w:val="a0"/>
    <w:rsid w:val="00585D2E"/>
  </w:style>
  <w:style w:type="character" w:customStyle="1" w:styleId="konkursixwrap">
    <w:name w:val="konkursix__wrap"/>
    <w:basedOn w:val="a0"/>
    <w:rsid w:val="00585D2E"/>
  </w:style>
  <w:style w:type="character" w:customStyle="1" w:styleId="konkursixpay">
    <w:name w:val="konkursix__pay"/>
    <w:basedOn w:val="a0"/>
    <w:rsid w:val="00585D2E"/>
  </w:style>
  <w:style w:type="paragraph" w:styleId="a5">
    <w:name w:val="Normal (Web)"/>
    <w:basedOn w:val="a"/>
    <w:uiPriority w:val="99"/>
    <w:semiHidden/>
    <w:unhideWhenUsed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konkursixbottom">
    <w:name w:val="konkursix__bottom"/>
    <w:basedOn w:val="a0"/>
    <w:rsid w:val="00585D2E"/>
  </w:style>
  <w:style w:type="character" w:customStyle="1" w:styleId="konkursixcounter">
    <w:name w:val="konkursix__counter"/>
    <w:basedOn w:val="a0"/>
    <w:rsid w:val="00585D2E"/>
  </w:style>
  <w:style w:type="paragraph" w:customStyle="1" w:styleId="tableparagraph">
    <w:name w:val="tableparagraph"/>
    <w:basedOn w:val="a"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8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9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1697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1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069207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72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5948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24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0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9026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80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715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025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66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432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39468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126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41309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single" w:sz="12" w:space="0" w:color="F8D7B1"/>
                                    <w:left w:val="single" w:sz="12" w:space="0" w:color="F8D7B1"/>
                                    <w:bottom w:val="single" w:sz="12" w:space="0" w:color="F8D7B1"/>
                                    <w:right w:val="single" w:sz="12" w:space="0" w:color="F8D7B1"/>
                                  </w:divBdr>
                                  <w:divsChild>
                                    <w:div w:id="1480609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845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0597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6917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2223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21121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181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7192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118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1888</Words>
  <Characters>10762</Characters>
  <Application>Microsoft Office Word</Application>
  <DocSecurity>0</DocSecurity>
  <Lines>89</Lines>
  <Paragraphs>25</Paragraphs>
  <ScaleCrop>false</ScaleCrop>
  <Company/>
  <LinksUpToDate>false</LinksUpToDate>
  <CharactersWithSpaces>12625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1212</dc:creator>
  <cp:lastModifiedBy>1212</cp:lastModifiedBy>
  <cp:revision>3</cp:revision>
  <cp:lastPrinted>2022-02-25T11:50:00Z</cp:lastPrinted>
  <dcterms:created xsi:type="dcterms:W3CDTF">2022-02-19T10:41:00Z</dcterms:created>
  <dcterms:modified xsi:type="dcterms:W3CDTF">2022-02-25T11:50:00Z</dcterms:modified>
</cp:coreProperties>
</file>